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WHEELER WILLIAM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EVERCORE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EAST 52ND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Evercore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EVR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5"/>
        <w:gridCol w:w="773"/>
        <w:gridCol w:w="601"/>
        <w:gridCol w:w="353"/>
        <w:gridCol w:w="822"/>
        <w:gridCol w:w="468"/>
        <w:gridCol w:w="681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of Class A 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12,642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will be delivered on June 10, 2027, subject to accelerated vesting in certain circumstances.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Klurfeld,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3281" TargetMode="External"/><Relationship Id="rId5" Type="http://schemas.openxmlformats.org/officeDocument/2006/relationships/hyperlink" Target="http://www.sec.gov/cgi-bin/browse-edgar?action=getcompany&amp;CIK=00013609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3180</Characters>
  <CharactersWithSpaces>3710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