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MILLARD ROBERT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EVERCORE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EAST 52ND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Evercore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EVR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5"/>
        <w:gridCol w:w="773"/>
        <w:gridCol w:w="601"/>
        <w:gridCol w:w="353"/>
        <w:gridCol w:w="822"/>
        <w:gridCol w:w="468"/>
        <w:gridCol w:w="681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of Class A 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53,497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will be delivered on June 10, 2027, subject to accelerated vesting in certain circumstances.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Klurfeld,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791" TargetMode="External"/><Relationship Id="rId5" Type="http://schemas.openxmlformats.org/officeDocument/2006/relationships/hyperlink" Target="http://www.sec.gov/cgi-bin/browse-edgar?action=getcompany&amp;CIK=00013609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3179</Characters>
  <CharactersWithSpaces>3709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